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3C4" w:rsidRPr="00CF13C4" w:rsidRDefault="00CF13C4" w:rsidP="00CF13C4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Style w:val="a4"/>
          <w:color w:val="0070C0"/>
          <w:sz w:val="28"/>
          <w:szCs w:val="28"/>
        </w:rPr>
        <w:t>1. Какие документы необходимо представить для перехода в Вашу школу из другой образовательной организации? Нужно ли проходить собеседование?</w:t>
      </w:r>
    </w:p>
    <w:p w:rsidR="00CF13C4" w:rsidRDefault="00CF13C4" w:rsidP="00CF13C4">
      <w:pPr>
        <w:pStyle w:val="a3"/>
        <w:spacing w:before="0" w:beforeAutospacing="0" w:after="150" w:afterAutospacing="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color w:val="400080"/>
          <w:sz w:val="28"/>
          <w:szCs w:val="28"/>
        </w:rPr>
        <w:t>При переводе обучающегося из другой образовательной организации родители (законные представители) должны предоставить следующие документы:</w:t>
      </w:r>
    </w:p>
    <w:p w:rsidR="00CF13C4" w:rsidRDefault="00CF13C4" w:rsidP="008075F1">
      <w:pPr>
        <w:pStyle w:val="a5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Wingdings" w:hAnsi="Wingdings" w:cs="Arial"/>
          <w:color w:val="400080"/>
          <w:sz w:val="28"/>
          <w:szCs w:val="28"/>
        </w:rPr>
        <w:t></w:t>
      </w:r>
      <w:r>
        <w:rPr>
          <w:color w:val="400080"/>
          <w:sz w:val="14"/>
          <w:szCs w:val="14"/>
        </w:rPr>
        <w:t> </w:t>
      </w:r>
      <w:r>
        <w:rPr>
          <w:color w:val="400080"/>
          <w:sz w:val="28"/>
          <w:szCs w:val="28"/>
        </w:rPr>
        <w:t>личное дело обучающегося,</w:t>
      </w:r>
    </w:p>
    <w:p w:rsidR="00CF13C4" w:rsidRDefault="00CF13C4" w:rsidP="008075F1">
      <w:pPr>
        <w:pStyle w:val="a5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Wingdings" w:hAnsi="Wingdings" w:cs="Arial"/>
          <w:color w:val="400080"/>
          <w:sz w:val="28"/>
          <w:szCs w:val="28"/>
        </w:rPr>
        <w:t></w:t>
      </w:r>
      <w:r>
        <w:rPr>
          <w:color w:val="400080"/>
          <w:sz w:val="14"/>
          <w:szCs w:val="14"/>
        </w:rPr>
        <w:t> </w:t>
      </w:r>
      <w:r>
        <w:rPr>
          <w:color w:val="400080"/>
          <w:sz w:val="28"/>
          <w:szCs w:val="28"/>
        </w:rPr>
        <w:t>академическую справку по результатам текущей и промежуточной аттестации за период обучения в другой образовательной организации;</w:t>
      </w:r>
    </w:p>
    <w:p w:rsidR="00CF13C4" w:rsidRDefault="00CF13C4" w:rsidP="008075F1">
      <w:pPr>
        <w:pStyle w:val="a5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Wingdings" w:hAnsi="Wingdings" w:cs="Arial"/>
          <w:color w:val="400080"/>
          <w:sz w:val="28"/>
          <w:szCs w:val="28"/>
        </w:rPr>
        <w:t></w:t>
      </w:r>
      <w:r>
        <w:rPr>
          <w:color w:val="400080"/>
          <w:sz w:val="14"/>
          <w:szCs w:val="14"/>
        </w:rPr>
        <w:t> </w:t>
      </w:r>
      <w:r>
        <w:rPr>
          <w:color w:val="400080"/>
          <w:sz w:val="28"/>
          <w:szCs w:val="28"/>
        </w:rPr>
        <w:t>заявление на имя директора школы;</w:t>
      </w:r>
    </w:p>
    <w:p w:rsidR="00CF13C4" w:rsidRDefault="00CF13C4" w:rsidP="008075F1">
      <w:pPr>
        <w:pStyle w:val="a5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Wingdings" w:hAnsi="Wingdings" w:cs="Arial"/>
          <w:color w:val="400080"/>
          <w:sz w:val="28"/>
          <w:szCs w:val="28"/>
        </w:rPr>
        <w:t></w:t>
      </w:r>
      <w:r>
        <w:rPr>
          <w:color w:val="400080"/>
          <w:sz w:val="14"/>
          <w:szCs w:val="14"/>
        </w:rPr>
        <w:t> </w:t>
      </w:r>
      <w:r>
        <w:rPr>
          <w:color w:val="400080"/>
          <w:sz w:val="28"/>
          <w:szCs w:val="28"/>
        </w:rPr>
        <w:t>копию паспорта заявителя;</w:t>
      </w:r>
    </w:p>
    <w:p w:rsidR="00CF13C4" w:rsidRDefault="00CF13C4" w:rsidP="008075F1">
      <w:pPr>
        <w:pStyle w:val="a5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Wingdings" w:hAnsi="Wingdings" w:cs="Arial"/>
          <w:color w:val="400080"/>
          <w:sz w:val="28"/>
          <w:szCs w:val="28"/>
        </w:rPr>
        <w:t></w:t>
      </w:r>
      <w:r>
        <w:rPr>
          <w:color w:val="400080"/>
          <w:sz w:val="14"/>
          <w:szCs w:val="14"/>
        </w:rPr>
        <w:t> </w:t>
      </w:r>
      <w:r>
        <w:rPr>
          <w:color w:val="400080"/>
          <w:sz w:val="28"/>
          <w:szCs w:val="28"/>
        </w:rPr>
        <w:t>медицинские документы (медицинскую карту, прививочный сертификат, прививочную карту Ф-63, ксерокопию медицинского полиса);</w:t>
      </w:r>
    </w:p>
    <w:p w:rsidR="00CF13C4" w:rsidRDefault="00CF13C4" w:rsidP="008075F1">
      <w:pPr>
        <w:pStyle w:val="a5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bookmarkStart w:id="0" w:name="_GoBack"/>
      <w:bookmarkEnd w:id="0"/>
      <w:r>
        <w:rPr>
          <w:rFonts w:ascii="Wingdings" w:hAnsi="Wingdings" w:cs="Arial"/>
          <w:color w:val="400080"/>
          <w:sz w:val="28"/>
          <w:szCs w:val="28"/>
        </w:rPr>
        <w:t></w:t>
      </w:r>
      <w:r>
        <w:rPr>
          <w:color w:val="400080"/>
          <w:sz w:val="14"/>
          <w:szCs w:val="14"/>
        </w:rPr>
        <w:t> </w:t>
      </w:r>
      <w:r>
        <w:rPr>
          <w:color w:val="400080"/>
          <w:sz w:val="28"/>
          <w:szCs w:val="28"/>
        </w:rPr>
        <w:t>копию свидетельства о рождении ребёнка.</w:t>
      </w:r>
    </w:p>
    <w:p w:rsidR="00CF13C4" w:rsidRPr="00CF13C4" w:rsidRDefault="00CF13C4" w:rsidP="00CF13C4">
      <w:pPr>
        <w:pStyle w:val="a5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color w:val="0070C0"/>
          <w:sz w:val="28"/>
          <w:szCs w:val="28"/>
        </w:rPr>
        <w:t>      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Style w:val="a4"/>
          <w:color w:val="0070C0"/>
          <w:sz w:val="28"/>
          <w:szCs w:val="28"/>
        </w:rPr>
        <w:t>2. Каков порядок рассмотрения жалобы родителей на профессиональную деятельность учителя школы?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Родители имеют право обжаловать неправомерные действия учителя путем обращения к директору школы. Дисциплинарное расследование в отношении педагога проводится только по поступившей жалобе в письменной форме. Соблюдение письменной формы жалобы является обязательным. Поступившая жалоба регистрируется. Копия жалобы обязательно передается учителю, который по существу жалобы должен дать объяснения.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работника, за исключением случаев, ведущих к запрещению заниматься педагогической деятельностью, или при необходимости защиты интересов учащихся. Ответ на письменную жалобу должен быть представлен родителям не позднее 30 дней со дня поступления жалобы в письменной форме. Бездействие директора школы по рассмотрению жалобы и непредставление письменного ответа на нее может быть обжаловано родителями в судебном порядке.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Fonts w:ascii="Arial" w:hAnsi="Arial" w:cs="Arial"/>
          <w:color w:val="0070C0"/>
          <w:sz w:val="20"/>
          <w:szCs w:val="20"/>
        </w:rPr>
        <w:t> </w:t>
      </w:r>
    </w:p>
    <w:p w:rsidR="00CF13C4" w:rsidRPr="00CF13C4" w:rsidRDefault="00CF13C4" w:rsidP="00CF13C4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color w:val="0070C0"/>
          <w:sz w:val="28"/>
          <w:szCs w:val="28"/>
        </w:rPr>
        <w:t>       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Style w:val="a4"/>
          <w:color w:val="0070C0"/>
          <w:sz w:val="28"/>
          <w:szCs w:val="28"/>
        </w:rPr>
        <w:t>3. Имеет ли право ученик, закончивший 9 классов, продолжить обучение в 10 классе в вашей школы?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Учащийся, успешно освоивший программу основного общего образования, имеет право получить среднее общее образование. Не только выпускник, но и его родители (поскольку право выбора образовательного учреждения ФЗ «Об образовании</w:t>
      </w:r>
      <w:r w:rsidR="005F5A3E">
        <w:rPr>
          <w:color w:val="400080"/>
          <w:sz w:val="28"/>
          <w:szCs w:val="28"/>
        </w:rPr>
        <w:t xml:space="preserve"> в Российской Федерации</w:t>
      </w:r>
      <w:r>
        <w:rPr>
          <w:color w:val="400080"/>
          <w:sz w:val="28"/>
          <w:szCs w:val="28"/>
        </w:rPr>
        <w:t>» (п.2 ст. 50) закреплено за совершеннолетними гражданами) могут написать заявление о приеме в 10 кла</w:t>
      </w:r>
      <w:r w:rsidR="005F5A3E">
        <w:rPr>
          <w:color w:val="400080"/>
          <w:sz w:val="28"/>
          <w:szCs w:val="28"/>
        </w:rPr>
        <w:t>сс. Отказ в приеме в нашу школу</w:t>
      </w:r>
      <w:r>
        <w:rPr>
          <w:color w:val="400080"/>
          <w:sz w:val="28"/>
          <w:szCs w:val="28"/>
        </w:rPr>
        <w:t xml:space="preserve"> допустим по причине отсутствии свободных (вакантных) мест в сформированных классах. Иные мотивы отказа являются незаконными, нарушают право ученика на </w:t>
      </w:r>
      <w:r>
        <w:rPr>
          <w:color w:val="400080"/>
          <w:sz w:val="28"/>
          <w:szCs w:val="28"/>
        </w:rPr>
        <w:lastRenderedPageBreak/>
        <w:t>общедоступность образования. Родители имеют право обжаловать действия директора лицея в вышестоящих инстанциях, в том числе и в судебном порядке. При приеме в общеобразовательную организацию для получения среднего общего образования представляется аттестат об основном общем образовании установленного образца.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 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color w:val="0070C0"/>
          <w:sz w:val="28"/>
          <w:szCs w:val="28"/>
        </w:rPr>
        <w:t>    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Style w:val="a4"/>
          <w:color w:val="0070C0"/>
          <w:sz w:val="28"/>
          <w:szCs w:val="28"/>
        </w:rPr>
        <w:t>4. Как узнать, правильно ли учитель учит и объективно ли он оценивает уровень знаний моего ребенка? 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Если вас что-то тревожит, обратитесь к администрации школы.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 </w:t>
      </w:r>
    </w:p>
    <w:p w:rsidR="00CF13C4" w:rsidRPr="00CF13C4" w:rsidRDefault="00CF13C4" w:rsidP="00CF13C4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70C0"/>
          <w:sz w:val="20"/>
          <w:szCs w:val="20"/>
        </w:rPr>
      </w:pP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Style w:val="a4"/>
          <w:color w:val="0070C0"/>
          <w:sz w:val="28"/>
          <w:szCs w:val="28"/>
        </w:rPr>
        <w:t>5. Как организовано питание в школе? Почему учащимся необходимо питаться в школьной столовой?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Школа предоставляет учащимся ежедневное горячее питание: завтраки и обеды. Имеется столовая на </w:t>
      </w:r>
      <w:r>
        <w:rPr>
          <w:color w:val="400080"/>
          <w:sz w:val="28"/>
          <w:szCs w:val="28"/>
        </w:rPr>
        <w:t>4</w:t>
      </w:r>
      <w:r>
        <w:rPr>
          <w:color w:val="400080"/>
          <w:sz w:val="28"/>
          <w:szCs w:val="28"/>
        </w:rPr>
        <w:t xml:space="preserve">0 посадочных мест. В работе по организации </w:t>
      </w:r>
      <w:proofErr w:type="gramStart"/>
      <w:r>
        <w:rPr>
          <w:color w:val="400080"/>
          <w:sz w:val="28"/>
          <w:szCs w:val="28"/>
        </w:rPr>
        <w:t>питания</w:t>
      </w:r>
      <w:proofErr w:type="gramEnd"/>
      <w:r>
        <w:rPr>
          <w:color w:val="400080"/>
          <w:sz w:val="28"/>
          <w:szCs w:val="28"/>
        </w:rPr>
        <w:t xml:space="preserve"> учащихся администрация школы руководствуется основными </w:t>
      </w:r>
      <w:proofErr w:type="spellStart"/>
      <w:r>
        <w:rPr>
          <w:color w:val="400080"/>
          <w:sz w:val="28"/>
          <w:szCs w:val="28"/>
        </w:rPr>
        <w:t>нормативнo</w:t>
      </w:r>
      <w:proofErr w:type="spellEnd"/>
      <w:r>
        <w:rPr>
          <w:color w:val="400080"/>
          <w:sz w:val="28"/>
          <w:szCs w:val="28"/>
        </w:rPr>
        <w:t>-правовыми актами и документами, которые можно найти на нашем сайте.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 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0080"/>
          <w:sz w:val="20"/>
          <w:szCs w:val="20"/>
        </w:rPr>
        <w:t> 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Style w:val="a4"/>
          <w:color w:val="0070C0"/>
          <w:sz w:val="28"/>
          <w:szCs w:val="28"/>
        </w:rPr>
        <w:t>6. Как заставить ребенка учиться?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 xml:space="preserve">Заставлять ребенка учиться ни в коем случае </w:t>
      </w:r>
      <w:proofErr w:type="gramStart"/>
      <w:r>
        <w:rPr>
          <w:color w:val="400080"/>
          <w:sz w:val="28"/>
          <w:szCs w:val="28"/>
        </w:rPr>
        <w:t>нельзя,  а</w:t>
      </w:r>
      <w:proofErr w:type="gramEnd"/>
      <w:r>
        <w:rPr>
          <w:color w:val="400080"/>
          <w:sz w:val="28"/>
          <w:szCs w:val="28"/>
        </w:rPr>
        <w:t xml:space="preserve"> вот сделать так, чтобы у него появилось такое желание просто необходимо. Для того, чтобы у ребенка возник интерес к школе, надо, чтобы она не казалась ему страшной. Рассказывайте больше хорошего о своей школьной жизни, исключив негативные ситуации, настраивайте себя и своего ребенка на положительные эмоции в отношении учебы, учите общаться со сверстниками, развивайте любознательность и не высказывайте своих переживаний по поводу его будущей школьной жизни.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 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0080"/>
          <w:sz w:val="20"/>
          <w:szCs w:val="20"/>
        </w:rPr>
        <w:t> 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Style w:val="a4"/>
          <w:color w:val="0070C0"/>
          <w:sz w:val="28"/>
          <w:szCs w:val="28"/>
        </w:rPr>
        <w:t>7. Надо ли родителям помогать выполнять домашнее задание своему ребенку?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Некоторые дети изначально рождаются самостоятельными, но это не значит, что помощь в выполнении заданий им не требуется. А другие дети постоянно требуют внимания и поддержки от взрослых. Независимо от того, какой у вас ребенок, Ваша поддержка никогда не будет лишней. Задача родителей – проконтролировать выполнение домашних заданий и, возможно, дать полезный совет.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 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0080"/>
          <w:sz w:val="20"/>
          <w:szCs w:val="20"/>
        </w:rPr>
        <w:t> 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Style w:val="a4"/>
          <w:color w:val="0070C0"/>
          <w:sz w:val="28"/>
          <w:szCs w:val="28"/>
        </w:rPr>
        <w:t>8. Каковы причины школьной неуспеваемости?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У ребёнка не сформирована мотивация к учению.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Ребёнок не владеет способами и приёмами учебной деятельности.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У ребёнка не сформированы психические процессы, в первую очередь, мышление.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lastRenderedPageBreak/>
        <w:t>Авторитарный стиль родительского воспитания в семье или обучения в школе.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 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Fonts w:ascii="Arial" w:hAnsi="Arial" w:cs="Arial"/>
          <w:color w:val="0070C0"/>
          <w:sz w:val="20"/>
          <w:szCs w:val="20"/>
        </w:rPr>
        <w:t> 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Style w:val="a4"/>
          <w:color w:val="0070C0"/>
          <w:sz w:val="28"/>
          <w:szCs w:val="28"/>
        </w:rPr>
        <w:t>9. Обязательна ли школьная форма в школе?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Вопрос о школьной форме решается однозначно положительно в соответствии с Уставом школы. Да и мнение большинства родителей в последнее время склоняется в пользу школьной формы. Форма дисциплинирует детей</w:t>
      </w:r>
    </w:p>
    <w:p w:rsidR="00CF13C4" w:rsidRDefault="00CF13C4" w:rsidP="00CF13C4">
      <w:pPr>
        <w:pStyle w:val="a5"/>
        <w:spacing w:before="0" w:beforeAutospacing="0" w:after="0" w:afterAutospacing="0"/>
        <w:ind w:left="450" w:hanging="36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 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 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0080"/>
          <w:sz w:val="20"/>
          <w:szCs w:val="20"/>
        </w:rPr>
        <w:t> </w:t>
      </w:r>
    </w:p>
    <w:p w:rsidR="00CF13C4" w:rsidRP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0070C0"/>
          <w:sz w:val="20"/>
          <w:szCs w:val="20"/>
        </w:rPr>
      </w:pPr>
      <w:r w:rsidRPr="00CF13C4">
        <w:rPr>
          <w:rStyle w:val="a4"/>
          <w:color w:val="0070C0"/>
          <w:sz w:val="28"/>
          <w:szCs w:val="28"/>
        </w:rPr>
        <w:t>1</w:t>
      </w:r>
      <w:r>
        <w:rPr>
          <w:rStyle w:val="a4"/>
          <w:color w:val="0070C0"/>
          <w:sz w:val="28"/>
          <w:szCs w:val="28"/>
        </w:rPr>
        <w:t>0</w:t>
      </w:r>
      <w:r w:rsidRPr="00CF13C4">
        <w:rPr>
          <w:rStyle w:val="a4"/>
          <w:color w:val="0070C0"/>
          <w:sz w:val="28"/>
          <w:szCs w:val="28"/>
        </w:rPr>
        <w:t>. Где можно получить информацию о ГИА?</w:t>
      </w: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Официальный информационный портал ЕГЭ </w:t>
      </w:r>
      <w:hyperlink r:id="rId5" w:history="1">
        <w:r>
          <w:rPr>
            <w:rStyle w:val="a6"/>
            <w:b/>
            <w:bCs/>
            <w:color w:val="787B7D"/>
            <w:sz w:val="28"/>
            <w:szCs w:val="28"/>
            <w:u w:val="none"/>
          </w:rPr>
          <w:t>www.ege.edu.ru</w:t>
        </w:r>
      </w:hyperlink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Официальный информационный портал ГИА-9 </w:t>
      </w:r>
      <w:hyperlink r:id="rId6" w:tgtFrame="_blank" w:history="1">
        <w:r>
          <w:rPr>
            <w:rStyle w:val="a6"/>
            <w:b/>
            <w:bCs/>
            <w:color w:val="787B7D"/>
            <w:sz w:val="28"/>
            <w:szCs w:val="28"/>
            <w:u w:val="none"/>
          </w:rPr>
          <w:t>www.gia.edu.ru</w:t>
        </w:r>
      </w:hyperlink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Официальный сайт Федеральной службы по надзору в сфере образования и науки (</w:t>
      </w:r>
      <w:proofErr w:type="spellStart"/>
      <w:r>
        <w:rPr>
          <w:color w:val="400080"/>
          <w:sz w:val="28"/>
          <w:szCs w:val="28"/>
        </w:rPr>
        <w:t>Рособрнадзор</w:t>
      </w:r>
      <w:proofErr w:type="spellEnd"/>
      <w:r>
        <w:rPr>
          <w:color w:val="400080"/>
          <w:sz w:val="28"/>
          <w:szCs w:val="28"/>
        </w:rPr>
        <w:t>) </w:t>
      </w:r>
      <w:hyperlink r:id="rId7" w:history="1">
        <w:r>
          <w:rPr>
            <w:rStyle w:val="a6"/>
            <w:b/>
            <w:bCs/>
            <w:color w:val="787B7D"/>
            <w:sz w:val="28"/>
            <w:szCs w:val="28"/>
            <w:u w:val="none"/>
          </w:rPr>
          <w:t>http://www.obrnadzor.gov.ru/</w:t>
        </w:r>
      </w:hyperlink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  <w:r>
        <w:rPr>
          <w:color w:val="400080"/>
          <w:sz w:val="28"/>
          <w:szCs w:val="28"/>
        </w:rPr>
        <w:t>Федеральный институт педагогических измерений </w:t>
      </w:r>
      <w:hyperlink r:id="rId8" w:history="1">
        <w:r>
          <w:rPr>
            <w:rStyle w:val="a6"/>
            <w:b/>
            <w:bCs/>
            <w:color w:val="787B7D"/>
            <w:sz w:val="28"/>
            <w:szCs w:val="28"/>
            <w:u w:val="none"/>
          </w:rPr>
          <w:t>http://fipi.ru/</w:t>
        </w:r>
      </w:hyperlink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0080"/>
          <w:sz w:val="20"/>
          <w:szCs w:val="20"/>
        </w:rPr>
      </w:pPr>
    </w:p>
    <w:p w:rsidR="00CF13C4" w:rsidRDefault="00CF13C4" w:rsidP="00CF13C4">
      <w:pPr>
        <w:pStyle w:val="a3"/>
        <w:spacing w:before="0" w:beforeAutospacing="0" w:after="0" w:afterAutospacing="0"/>
        <w:ind w:left="450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> </w:t>
      </w:r>
    </w:p>
    <w:p w:rsidR="00CF13C4" w:rsidRDefault="00CF13C4" w:rsidP="00CF13C4">
      <w:pPr>
        <w:pStyle w:val="a3"/>
        <w:spacing w:before="0" w:beforeAutospacing="0" w:after="150" w:afterAutospacing="0"/>
        <w:jc w:val="both"/>
        <w:rPr>
          <w:color w:val="400080"/>
          <w:sz w:val="20"/>
          <w:szCs w:val="20"/>
          <w:shd w:val="clear" w:color="auto" w:fill="F7F7F7"/>
        </w:rPr>
      </w:pPr>
      <w:r>
        <w:rPr>
          <w:color w:val="400080"/>
          <w:sz w:val="28"/>
          <w:szCs w:val="28"/>
          <w:shd w:val="clear" w:color="auto" w:fill="F7F7F7"/>
        </w:rPr>
        <w:t> </w:t>
      </w:r>
    </w:p>
    <w:p w:rsidR="00CF13C4" w:rsidRPr="00CF13C4" w:rsidRDefault="00CF13C4" w:rsidP="00CF13C4">
      <w:pPr>
        <w:pStyle w:val="a3"/>
        <w:spacing w:before="0" w:beforeAutospacing="0" w:after="150" w:afterAutospacing="0"/>
        <w:jc w:val="both"/>
        <w:rPr>
          <w:color w:val="0070C0"/>
          <w:sz w:val="20"/>
          <w:szCs w:val="20"/>
          <w:shd w:val="clear" w:color="auto" w:fill="F7F7F7"/>
        </w:rPr>
      </w:pPr>
      <w:r w:rsidRPr="00CF13C4">
        <w:rPr>
          <w:rStyle w:val="a4"/>
          <w:color w:val="0070C0"/>
          <w:sz w:val="28"/>
          <w:szCs w:val="28"/>
          <w:shd w:val="clear" w:color="auto" w:fill="F7F7F7"/>
        </w:rPr>
        <w:t>1</w:t>
      </w:r>
      <w:r w:rsidRPr="00CF13C4">
        <w:rPr>
          <w:rStyle w:val="a4"/>
          <w:color w:val="0070C0"/>
          <w:sz w:val="28"/>
          <w:szCs w:val="28"/>
          <w:shd w:val="clear" w:color="auto" w:fill="F7F7F7"/>
        </w:rPr>
        <w:t>1</w:t>
      </w:r>
      <w:r w:rsidRPr="00CF13C4">
        <w:rPr>
          <w:rStyle w:val="a4"/>
          <w:color w:val="0070C0"/>
          <w:sz w:val="28"/>
          <w:szCs w:val="28"/>
          <w:shd w:val="clear" w:color="auto" w:fill="F7F7F7"/>
        </w:rPr>
        <w:t>. Ставят ли отметки в первом классе, ведь родители хотят знать об успеваемости своего ребёнка?</w:t>
      </w:r>
    </w:p>
    <w:p w:rsidR="00CF13C4" w:rsidRDefault="00CF13C4" w:rsidP="00CF13C4">
      <w:pPr>
        <w:pStyle w:val="a3"/>
        <w:spacing w:before="0" w:beforeAutospacing="0" w:after="150" w:afterAutospacing="0"/>
        <w:jc w:val="both"/>
        <w:rPr>
          <w:color w:val="400080"/>
          <w:sz w:val="20"/>
          <w:szCs w:val="20"/>
          <w:shd w:val="clear" w:color="auto" w:fill="F7F7F7"/>
        </w:rPr>
      </w:pPr>
      <w:r>
        <w:rPr>
          <w:color w:val="400080"/>
          <w:sz w:val="28"/>
          <w:szCs w:val="28"/>
          <w:shd w:val="clear" w:color="auto" w:fill="F7F7F7"/>
        </w:rPr>
        <w:t xml:space="preserve">В первом классе обучение </w:t>
      </w:r>
      <w:proofErr w:type="spellStart"/>
      <w:r>
        <w:rPr>
          <w:color w:val="400080"/>
          <w:sz w:val="28"/>
          <w:szCs w:val="28"/>
          <w:shd w:val="clear" w:color="auto" w:fill="F7F7F7"/>
        </w:rPr>
        <w:t>безотметочное</w:t>
      </w:r>
      <w:proofErr w:type="spellEnd"/>
      <w:r>
        <w:rPr>
          <w:color w:val="400080"/>
          <w:sz w:val="28"/>
          <w:szCs w:val="28"/>
          <w:shd w:val="clear" w:color="auto" w:fill="F7F7F7"/>
        </w:rPr>
        <w:t>. Это оправдано тем, что ребёнок находится в самом начале учебного пути. Учитель будет поддерживать словесной оценкой ученика. Важно, чтобы она была позитивной.</w:t>
      </w:r>
    </w:p>
    <w:p w:rsidR="00CF13C4" w:rsidRPr="00CF13C4" w:rsidRDefault="00CF13C4" w:rsidP="00CF13C4">
      <w:pPr>
        <w:pStyle w:val="a3"/>
        <w:spacing w:before="0" w:beforeAutospacing="0" w:after="150" w:afterAutospacing="0"/>
        <w:jc w:val="both"/>
        <w:rPr>
          <w:color w:val="0070C0"/>
          <w:sz w:val="20"/>
          <w:szCs w:val="20"/>
          <w:shd w:val="clear" w:color="auto" w:fill="F7F7F7"/>
        </w:rPr>
      </w:pPr>
      <w:r w:rsidRPr="00CF13C4">
        <w:rPr>
          <w:rStyle w:val="a4"/>
          <w:color w:val="0070C0"/>
          <w:sz w:val="28"/>
          <w:szCs w:val="28"/>
          <w:shd w:val="clear" w:color="auto" w:fill="F7F7F7"/>
        </w:rPr>
        <w:t>1</w:t>
      </w:r>
      <w:r w:rsidRPr="00CF13C4">
        <w:rPr>
          <w:rStyle w:val="a4"/>
          <w:color w:val="0070C0"/>
          <w:sz w:val="28"/>
          <w:szCs w:val="28"/>
          <w:shd w:val="clear" w:color="auto" w:fill="F7F7F7"/>
        </w:rPr>
        <w:t>2</w:t>
      </w:r>
      <w:r w:rsidRPr="00CF13C4">
        <w:rPr>
          <w:rStyle w:val="a4"/>
          <w:color w:val="0070C0"/>
          <w:sz w:val="28"/>
          <w:szCs w:val="28"/>
          <w:shd w:val="clear" w:color="auto" w:fill="F7F7F7"/>
        </w:rPr>
        <w:t>. Обязательно ли ребёнок должен уметь читать и писать к 1 классу?</w:t>
      </w:r>
    </w:p>
    <w:p w:rsidR="00CF13C4" w:rsidRDefault="00CF13C4" w:rsidP="00CF13C4">
      <w:pPr>
        <w:pStyle w:val="a3"/>
        <w:spacing w:before="0" w:beforeAutospacing="0" w:after="150" w:afterAutospacing="0"/>
        <w:jc w:val="both"/>
        <w:rPr>
          <w:color w:val="400080"/>
          <w:sz w:val="20"/>
          <w:szCs w:val="20"/>
          <w:shd w:val="clear" w:color="auto" w:fill="F7F7F7"/>
        </w:rPr>
      </w:pPr>
      <w:r>
        <w:rPr>
          <w:color w:val="400080"/>
          <w:sz w:val="28"/>
          <w:szCs w:val="28"/>
          <w:shd w:val="clear" w:color="auto" w:fill="F7F7F7"/>
        </w:rPr>
        <w:t>Не обязательно. Умение складывать из слогов слова ещё не является умением читать. Ваших детей научат читать и писать в первом классе.</w:t>
      </w:r>
    </w:p>
    <w:p w:rsidR="00CF13C4" w:rsidRPr="00CF13C4" w:rsidRDefault="00CF13C4" w:rsidP="00CF13C4">
      <w:pPr>
        <w:pStyle w:val="a3"/>
        <w:spacing w:before="0" w:beforeAutospacing="0" w:after="150" w:afterAutospacing="0"/>
        <w:jc w:val="both"/>
        <w:rPr>
          <w:color w:val="0070C0"/>
          <w:sz w:val="20"/>
          <w:szCs w:val="20"/>
          <w:shd w:val="clear" w:color="auto" w:fill="F7F7F7"/>
        </w:rPr>
      </w:pPr>
      <w:r w:rsidRPr="00CF13C4">
        <w:rPr>
          <w:rStyle w:val="a4"/>
          <w:color w:val="0070C0"/>
          <w:sz w:val="28"/>
          <w:szCs w:val="28"/>
          <w:shd w:val="clear" w:color="auto" w:fill="F7F7F7"/>
        </w:rPr>
        <w:t>1</w:t>
      </w:r>
      <w:r w:rsidRPr="00CF13C4">
        <w:rPr>
          <w:rStyle w:val="a4"/>
          <w:color w:val="0070C0"/>
          <w:sz w:val="28"/>
          <w:szCs w:val="28"/>
          <w:shd w:val="clear" w:color="auto" w:fill="F7F7F7"/>
        </w:rPr>
        <w:t>3</w:t>
      </w:r>
      <w:r w:rsidRPr="00CF13C4">
        <w:rPr>
          <w:rStyle w:val="a4"/>
          <w:color w:val="0070C0"/>
          <w:sz w:val="28"/>
          <w:szCs w:val="28"/>
          <w:shd w:val="clear" w:color="auto" w:fill="F7F7F7"/>
        </w:rPr>
        <w:t>. Какова продолжительность учебного года для первоклассников четырёхлетней начальной школы?</w:t>
      </w:r>
    </w:p>
    <w:p w:rsidR="00CF13C4" w:rsidRDefault="00CF13C4" w:rsidP="00CF13C4">
      <w:pPr>
        <w:pStyle w:val="a3"/>
        <w:spacing w:before="0" w:beforeAutospacing="0" w:after="150" w:afterAutospacing="0"/>
        <w:jc w:val="both"/>
        <w:rPr>
          <w:color w:val="400080"/>
          <w:sz w:val="20"/>
          <w:szCs w:val="20"/>
          <w:shd w:val="clear" w:color="auto" w:fill="F7F7F7"/>
        </w:rPr>
      </w:pPr>
      <w:r>
        <w:rPr>
          <w:color w:val="400080"/>
          <w:sz w:val="28"/>
          <w:szCs w:val="28"/>
          <w:shd w:val="clear" w:color="auto" w:fill="F7F7F7"/>
        </w:rPr>
        <w:t>Продолжительность учебного года для первоклассников – не более 33 недель, каникулярного времени в течение учебного года – не менее 37 дней. Учебный год делится на четыре разные по продолжительности учебных четверти, во время которых организуются дополнительные каникулы для первоклассников в третьей четверти.</w:t>
      </w:r>
    </w:p>
    <w:p w:rsidR="004A67BE" w:rsidRDefault="004A67BE" w:rsidP="00CF13C4"/>
    <w:sectPr w:rsidR="004A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250D"/>
    <w:multiLevelType w:val="multilevel"/>
    <w:tmpl w:val="1BA2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96"/>
    <w:rsid w:val="004A67BE"/>
    <w:rsid w:val="005F1096"/>
    <w:rsid w:val="005F5A3E"/>
    <w:rsid w:val="008075F1"/>
    <w:rsid w:val="00CF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ECEC2-790B-4A6E-B933-D21059B8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13C4"/>
    <w:rPr>
      <w:b/>
      <w:bCs/>
    </w:rPr>
  </w:style>
  <w:style w:type="paragraph" w:styleId="a5">
    <w:name w:val="List Paragraph"/>
    <w:basedOn w:val="a"/>
    <w:uiPriority w:val="34"/>
    <w:qFormat/>
    <w:rsid w:val="00CF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F1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brnadzor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a.edu.ru/ru/" TargetMode="External"/><Relationship Id="rId5" Type="http://schemas.openxmlformats.org/officeDocument/2006/relationships/hyperlink" Target="http://www.ege.ed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5275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Столбовская Школа</dc:creator>
  <cp:keywords/>
  <dc:description/>
  <cp:lastModifiedBy>Столбовская Школа</cp:lastModifiedBy>
  <cp:revision>4</cp:revision>
  <dcterms:created xsi:type="dcterms:W3CDTF">2022-06-03T08:27:00Z</dcterms:created>
  <dcterms:modified xsi:type="dcterms:W3CDTF">2022-06-03T08:32:00Z</dcterms:modified>
</cp:coreProperties>
</file>